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62"/>
    <w:bookmarkStart w:id="1" w:name="_Ref124589705"/>
    <w:p w14:paraId="72FAFBC8" w14:textId="3F8A2444" w:rsidR="0001430E" w:rsidRDefault="002F4F1D" w:rsidP="00613088">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14:anchorId="72FAFBF7" wp14:editId="72FAFBF8">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4E0F405" id="任意多边形 5"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5lKQUAAE8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NyAMvhkqEJN1ma6xpvz+BrqtIrrW024hYVGwqv3&#10;BtrAjWZoiHcrWjEDZRcF1HoBtm0IuFq92A6UA5DW+yPz/ggtIhAVGrUBXzTZnNTwBlNWZZUuE1hJ&#10;f1YK/gzqw0Uqqzmln9aqeYFbS0Vyc8Mqr0X77wp1cw98/Dc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0f3mUpBQAATx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bCs/>
        </w:rPr>
        <w:t>3GPP TSG RAN WG1 Meeting #9</w:t>
      </w:r>
      <w:r w:rsidR="002C5CC9">
        <w:rPr>
          <w:rFonts w:ascii="Arial" w:hAnsi="Arial" w:cs="Arial"/>
          <w:b/>
          <w:bCs/>
        </w:rPr>
        <w:t>8</w:t>
      </w:r>
      <w:r>
        <w:rPr>
          <w:rFonts w:ascii="Arial" w:hAnsi="Arial" w:cs="Arial" w:hint="eastAsia"/>
          <w:b/>
          <w:bCs/>
          <w:lang w:eastAsia="zh-CN"/>
        </w:rPr>
        <w:t xml:space="preserve">                                                                 </w:t>
      </w:r>
      <w:r w:rsidR="003C2862">
        <w:rPr>
          <w:rFonts w:ascii="Arial" w:hAnsi="Arial" w:cs="Arial"/>
          <w:b/>
          <w:bCs/>
          <w:lang w:eastAsia="zh-CN"/>
        </w:rPr>
        <w:t xml:space="preserve">          </w:t>
      </w:r>
      <w:r w:rsidR="003C2862" w:rsidRPr="003C2862">
        <w:rPr>
          <w:rFonts w:ascii="Arial" w:hAnsi="Arial" w:cs="Arial"/>
          <w:b/>
          <w:bCs/>
          <w:lang w:eastAsia="zh-CN"/>
        </w:rPr>
        <w:t>R1-1909232</w:t>
      </w:r>
    </w:p>
    <w:p w14:paraId="1175B8F3" w14:textId="77777777" w:rsidR="00C94243" w:rsidRPr="00C94243" w:rsidRDefault="00C94243" w:rsidP="00613088">
      <w:pPr>
        <w:spacing w:after="0"/>
        <w:jc w:val="left"/>
        <w:rPr>
          <w:rFonts w:ascii="Arial" w:hAnsi="Arial" w:cs="Arial"/>
          <w:b/>
          <w:kern w:val="2"/>
          <w:lang w:eastAsia="zh-CN"/>
        </w:rPr>
      </w:pPr>
      <w:r w:rsidRPr="00C94243">
        <w:rPr>
          <w:rFonts w:ascii="Arial" w:hAnsi="Arial" w:cs="Arial"/>
          <w:b/>
          <w:kern w:val="2"/>
          <w:lang w:eastAsia="zh-CN"/>
        </w:rPr>
        <w:t>August 26th – 30th, 2019</w:t>
      </w:r>
    </w:p>
    <w:p w14:paraId="72FAFBC9" w14:textId="36059488" w:rsidR="0001430E" w:rsidRDefault="00C94243" w:rsidP="00613088">
      <w:pPr>
        <w:spacing w:after="0"/>
        <w:jc w:val="left"/>
        <w:rPr>
          <w:rFonts w:ascii="Arial" w:hAnsi="Arial" w:cs="Arial"/>
          <w:b/>
          <w:kern w:val="2"/>
          <w:lang w:eastAsia="zh-CN"/>
        </w:rPr>
      </w:pPr>
      <w:r w:rsidRPr="00C94243">
        <w:rPr>
          <w:rFonts w:ascii="Arial" w:hAnsi="Arial" w:cs="Arial"/>
          <w:b/>
          <w:kern w:val="2"/>
          <w:lang w:eastAsia="zh-CN"/>
        </w:rPr>
        <w:t>Prague, Czech Republic</w:t>
      </w:r>
    </w:p>
    <w:p w14:paraId="0F1FEE3D" w14:textId="77777777" w:rsidR="00613088" w:rsidRDefault="00613088" w:rsidP="00613088">
      <w:pPr>
        <w:spacing w:after="0"/>
        <w:jc w:val="left"/>
        <w:rPr>
          <w:rFonts w:ascii="Arial" w:hAnsi="Arial" w:cs="Arial"/>
          <w:b/>
          <w:kern w:val="2"/>
          <w:lang w:eastAsia="zh-CN"/>
        </w:rPr>
      </w:pPr>
    </w:p>
    <w:p w14:paraId="72FAFBCA" w14:textId="1C2E4ABB" w:rsidR="0001430E" w:rsidRDefault="002F4F1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1E4B12" w:rsidRPr="001E4B12">
        <w:rPr>
          <w:rFonts w:ascii="Arial" w:hAnsi="Arial" w:cs="Arial"/>
          <w:bCs/>
          <w:lang w:eastAsia="zh-CN"/>
        </w:rPr>
        <w:t xml:space="preserve">[DRAFT] Reply LS on </w:t>
      </w:r>
      <w:r w:rsidR="00C32F39" w:rsidRPr="00A17229">
        <w:rPr>
          <w:rFonts w:ascii="Arial" w:hAnsi="Arial" w:cs="Arial"/>
          <w:bCs/>
        </w:rPr>
        <w:t>supported BW for initial BWP</w:t>
      </w:r>
    </w:p>
    <w:p w14:paraId="72FAFBCB" w14:textId="5DF8B9B1" w:rsidR="0001430E" w:rsidRDefault="002F4F1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7867E6" w:rsidRPr="007867E6">
        <w:rPr>
          <w:rFonts w:ascii="Arial" w:hAnsi="Arial" w:cs="Arial"/>
          <w:bCs/>
        </w:rPr>
        <w:t>R2-1908301</w:t>
      </w:r>
      <w:r>
        <w:rPr>
          <w:rFonts w:ascii="Arial" w:hAnsi="Arial" w:cs="Arial"/>
          <w:bCs/>
        </w:rPr>
        <w:t xml:space="preserve"> </w:t>
      </w:r>
    </w:p>
    <w:p w14:paraId="72FAFBCC" w14:textId="39BB5F1C" w:rsidR="0001430E" w:rsidRDefault="002F4F1D">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B869C6" w:rsidRPr="00A17229">
        <w:rPr>
          <w:rFonts w:ascii="Arial" w:hAnsi="Arial" w:cs="Arial"/>
          <w:bCs/>
        </w:rPr>
        <w:t>Release 15</w:t>
      </w:r>
    </w:p>
    <w:p w14:paraId="72FAFBCD" w14:textId="77777777" w:rsidR="0001430E" w:rsidRDefault="002F4F1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hint="eastAsia"/>
          <w:bCs/>
        </w:rPr>
        <w:t>NR_newRAT</w:t>
      </w:r>
      <w:proofErr w:type="spellEnd"/>
      <w:r>
        <w:rPr>
          <w:rFonts w:ascii="Arial" w:hAnsi="Arial" w:cs="Arial" w:hint="eastAsia"/>
          <w:bCs/>
        </w:rPr>
        <w:t>-Core</w:t>
      </w:r>
    </w:p>
    <w:p w14:paraId="72FAFBCE" w14:textId="77777777" w:rsidR="0001430E" w:rsidRDefault="0001430E">
      <w:pPr>
        <w:spacing w:after="60"/>
        <w:ind w:left="1985" w:hanging="1985"/>
        <w:rPr>
          <w:rFonts w:ascii="Arial" w:hAnsi="Arial" w:cs="Arial"/>
          <w:b/>
        </w:rPr>
      </w:pPr>
    </w:p>
    <w:p w14:paraId="72FAFBCF" w14:textId="182AFDEB" w:rsidR="0001430E" w:rsidRDefault="002F4F1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B869C6">
        <w:rPr>
          <w:rFonts w:ascii="Arial" w:hAnsi="Arial" w:cs="Arial"/>
          <w:bCs/>
          <w:lang w:eastAsia="zh-CN"/>
        </w:rPr>
        <w:t>Qualcomm</w:t>
      </w:r>
      <w:r w:rsidR="007E109C">
        <w:rPr>
          <w:rFonts w:ascii="Arial" w:hAnsi="Arial" w:cs="Arial"/>
          <w:bCs/>
          <w:lang w:eastAsia="zh-CN"/>
        </w:rPr>
        <w:t>, [RAN1]</w:t>
      </w:r>
    </w:p>
    <w:p w14:paraId="72FAFBD0" w14:textId="77777777" w:rsidR="0001430E" w:rsidRDefault="002F4F1D">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rPr>
        <w:t>RAN WG2</w:t>
      </w:r>
    </w:p>
    <w:p w14:paraId="72FAFBD2" w14:textId="77777777" w:rsidR="0001430E" w:rsidRDefault="0001430E">
      <w:pPr>
        <w:spacing w:after="60"/>
        <w:ind w:left="1985" w:hanging="1985"/>
        <w:rPr>
          <w:rFonts w:ascii="Arial" w:hAnsi="Arial" w:cs="Arial"/>
          <w:bCs/>
        </w:rPr>
      </w:pPr>
    </w:p>
    <w:p w14:paraId="72FAFBD3" w14:textId="77777777" w:rsidR="0001430E" w:rsidRDefault="002F4F1D">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72FAFBD4" w14:textId="3957BA46" w:rsidR="0001430E" w:rsidRDefault="002F4F1D">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sidR="00EA2339">
        <w:rPr>
          <w:rFonts w:ascii="Arial" w:hAnsi="Arial" w:cs="Arial"/>
          <w:bCs/>
          <w:lang w:eastAsia="zh-CN"/>
        </w:rPr>
        <w:t>Hung</w:t>
      </w:r>
      <w:r>
        <w:rPr>
          <w:rFonts w:ascii="Arial" w:hAnsi="Arial" w:cs="Arial" w:hint="eastAsia"/>
          <w:bCs/>
          <w:lang w:eastAsia="zh-CN"/>
        </w:rPr>
        <w:t xml:space="preserve"> L</w:t>
      </w:r>
      <w:r w:rsidR="00EA2339">
        <w:rPr>
          <w:rFonts w:ascii="Arial" w:hAnsi="Arial" w:cs="Arial"/>
          <w:bCs/>
          <w:lang w:eastAsia="zh-CN"/>
        </w:rPr>
        <w:t>y</w:t>
      </w:r>
      <w:r>
        <w:rPr>
          <w:rFonts w:ascii="Arial" w:hAnsi="Arial" w:cs="Arial"/>
          <w:sz w:val="20"/>
          <w:szCs w:val="20"/>
        </w:rPr>
        <w:t xml:space="preserve">                </w:t>
      </w:r>
    </w:p>
    <w:p w14:paraId="72FAFBD5" w14:textId="179E092B" w:rsidR="0001430E" w:rsidRDefault="002F4F1D">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hyperlink r:id="rId13" w:history="1">
        <w:r w:rsidR="00EA2339" w:rsidRPr="002738B1">
          <w:rPr>
            <w:rStyle w:val="Hyperlink"/>
            <w:rFonts w:ascii="Arial" w:hAnsi="Arial" w:cs="Arial"/>
            <w:sz w:val="20"/>
            <w:szCs w:val="20"/>
            <w:lang w:val="en-US"/>
          </w:rPr>
          <w:t>hdly</w:t>
        </w:r>
        <w:r w:rsidR="00EA2339" w:rsidRPr="002738B1">
          <w:rPr>
            <w:rStyle w:val="Hyperlink"/>
            <w:rFonts w:ascii="Arial" w:hAnsi="Arial" w:cs="Arial" w:hint="eastAsia"/>
            <w:sz w:val="20"/>
            <w:szCs w:val="20"/>
            <w:lang w:val="en-US"/>
          </w:rPr>
          <w:t>@</w:t>
        </w:r>
        <w:r w:rsidR="00EA2339" w:rsidRPr="002738B1">
          <w:rPr>
            <w:rStyle w:val="Hyperlink"/>
            <w:rFonts w:ascii="Arial" w:hAnsi="Arial" w:cs="Arial"/>
            <w:sz w:val="20"/>
            <w:szCs w:val="20"/>
            <w:lang w:val="en-US"/>
          </w:rPr>
          <w:t>qti</w:t>
        </w:r>
        <w:r w:rsidR="00EA2339" w:rsidRPr="002738B1">
          <w:rPr>
            <w:rStyle w:val="Hyperlink"/>
            <w:rFonts w:ascii="Arial" w:hAnsi="Arial" w:cs="Arial" w:hint="eastAsia"/>
            <w:sz w:val="20"/>
            <w:szCs w:val="20"/>
            <w:lang w:val="en-US"/>
          </w:rPr>
          <w:t>.</w:t>
        </w:r>
      </w:hyperlink>
      <w:r w:rsidR="00EA2339">
        <w:rPr>
          <w:rStyle w:val="Hyperlink"/>
          <w:rFonts w:ascii="Arial" w:hAnsi="Arial" w:cs="Arial"/>
          <w:sz w:val="20"/>
          <w:szCs w:val="20"/>
          <w:lang w:val="en-US"/>
        </w:rPr>
        <w:t>qualcomm.com</w:t>
      </w:r>
      <w:r>
        <w:rPr>
          <w:rFonts w:ascii="Arial" w:hAnsi="Arial" w:cs="Arial" w:hint="eastAsia"/>
          <w:sz w:val="20"/>
          <w:szCs w:val="20"/>
          <w:lang w:eastAsia="zh-CN"/>
        </w:rPr>
        <w:t xml:space="preserve"> </w:t>
      </w:r>
      <w:r>
        <w:rPr>
          <w:rFonts w:ascii="Arial" w:hAnsi="Arial" w:cs="Arial"/>
          <w:sz w:val="20"/>
          <w:szCs w:val="20"/>
        </w:rPr>
        <w:t xml:space="preserve">  </w:t>
      </w:r>
    </w:p>
    <w:p w14:paraId="72FAFBD6" w14:textId="77777777" w:rsidR="0001430E" w:rsidRDefault="0001430E">
      <w:pPr>
        <w:pBdr>
          <w:bottom w:val="single" w:sz="4" w:space="1" w:color="auto"/>
        </w:pBdr>
        <w:spacing w:after="0"/>
        <w:jc w:val="left"/>
        <w:rPr>
          <w:b/>
          <w:sz w:val="16"/>
          <w:szCs w:val="16"/>
          <w:lang w:eastAsia="zh-CN"/>
        </w:rPr>
      </w:pPr>
    </w:p>
    <w:bookmarkEnd w:id="0"/>
    <w:bookmarkEnd w:id="1"/>
    <w:p w14:paraId="72FAFBD7" w14:textId="77777777" w:rsidR="0001430E" w:rsidRDefault="0001430E">
      <w:pPr>
        <w:pStyle w:val="References"/>
        <w:numPr>
          <w:ilvl w:val="0"/>
          <w:numId w:val="0"/>
        </w:numPr>
        <w:tabs>
          <w:tab w:val="left" w:pos="420"/>
        </w:tabs>
        <w:adjustRightInd w:val="0"/>
        <w:spacing w:after="0"/>
        <w:ind w:left="450" w:hanging="360"/>
        <w:rPr>
          <w:lang w:eastAsia="zh-CN"/>
        </w:rPr>
      </w:pPr>
    </w:p>
    <w:p w14:paraId="72FAFBD8" w14:textId="77777777" w:rsidR="0001430E" w:rsidRDefault="002F4F1D">
      <w:pPr>
        <w:rPr>
          <w:rFonts w:ascii="Arial" w:hAnsi="Arial" w:cs="Arial"/>
          <w:b/>
        </w:rPr>
      </w:pPr>
      <w:r>
        <w:rPr>
          <w:rFonts w:ascii="Arial" w:hAnsi="Arial" w:cs="Arial"/>
          <w:b/>
        </w:rPr>
        <w:t>1. Overall Description:</w:t>
      </w:r>
    </w:p>
    <w:p w14:paraId="72FAFBD9" w14:textId="09B120A7" w:rsidR="0001430E" w:rsidRDefault="002F4F1D">
      <w:pPr>
        <w:rPr>
          <w:rFonts w:ascii="Arial" w:hAnsi="Arial" w:cs="Arial"/>
          <w:bCs/>
          <w:sz w:val="20"/>
          <w:szCs w:val="20"/>
          <w:lang w:eastAsia="zh-CN"/>
        </w:rPr>
      </w:pPr>
      <w:r>
        <w:rPr>
          <w:rFonts w:ascii="Arial" w:hAnsi="Arial" w:cs="Arial" w:hint="eastAsia"/>
          <w:bCs/>
          <w:sz w:val="20"/>
          <w:szCs w:val="20"/>
          <w:lang w:eastAsia="zh-CN"/>
        </w:rPr>
        <w:t xml:space="preserve">RAN1 would like to thank RAN2 for the LS </w:t>
      </w:r>
      <w:r w:rsidR="001F5A89" w:rsidRPr="001F5A89">
        <w:rPr>
          <w:rFonts w:ascii="Arial" w:hAnsi="Arial" w:cs="Arial"/>
          <w:bCs/>
          <w:sz w:val="20"/>
          <w:szCs w:val="20"/>
          <w:lang w:eastAsia="ja-JP"/>
        </w:rPr>
        <w:t>R2-1908301</w:t>
      </w:r>
      <w:r w:rsidR="001F5A89">
        <w:rPr>
          <w:rFonts w:ascii="Arial" w:hAnsi="Arial" w:cs="Arial"/>
          <w:bCs/>
          <w:sz w:val="20"/>
          <w:szCs w:val="20"/>
          <w:lang w:eastAsia="ja-JP"/>
        </w:rPr>
        <w:t xml:space="preserve"> </w:t>
      </w:r>
      <w:r>
        <w:rPr>
          <w:rFonts w:ascii="Arial" w:hAnsi="Arial" w:cs="Arial" w:hint="eastAsia"/>
          <w:bCs/>
          <w:sz w:val="20"/>
          <w:szCs w:val="20"/>
          <w:lang w:eastAsia="zh-CN"/>
        </w:rPr>
        <w:t xml:space="preserve">on </w:t>
      </w:r>
      <w:r w:rsidR="00E628D2">
        <w:rPr>
          <w:rFonts w:ascii="Arial" w:hAnsi="Arial" w:cs="Arial"/>
          <w:bCs/>
          <w:sz w:val="20"/>
          <w:szCs w:val="20"/>
          <w:lang w:eastAsia="zh-CN"/>
        </w:rPr>
        <w:t>supported BW for initial BWP</w:t>
      </w:r>
      <w:r>
        <w:rPr>
          <w:rFonts w:ascii="Arial" w:hAnsi="Arial" w:cs="Arial" w:hint="eastAsia"/>
          <w:bCs/>
          <w:sz w:val="20"/>
          <w:szCs w:val="20"/>
          <w:lang w:eastAsia="zh-CN"/>
        </w:rPr>
        <w:t>.</w:t>
      </w:r>
    </w:p>
    <w:p w14:paraId="72FAFBDA" w14:textId="05B1CECF" w:rsidR="0001430E" w:rsidRDefault="00E65719">
      <w:pPr>
        <w:snapToGrid/>
        <w:rPr>
          <w:rFonts w:ascii="Arial" w:hAnsi="Arial" w:cs="Arial"/>
          <w:sz w:val="20"/>
          <w:szCs w:val="20"/>
          <w:lang w:eastAsia="zh-CN"/>
        </w:rPr>
      </w:pPr>
      <w:r>
        <w:rPr>
          <w:rFonts w:ascii="Arial" w:hAnsi="Arial" w:cs="Arial"/>
          <w:sz w:val="20"/>
          <w:szCs w:val="20"/>
        </w:rPr>
        <w:t>The RAN1 specification has flexibility to support any channel bandwidth with RB granularity between a minimum and a maximum, and similarly, the</w:t>
      </w:r>
      <w:r w:rsidR="00BB3F43">
        <w:rPr>
          <w:rFonts w:ascii="Arial" w:hAnsi="Arial" w:cs="Arial"/>
          <w:sz w:val="20"/>
          <w:szCs w:val="20"/>
        </w:rPr>
        <w:t xml:space="preserve"> RAN1 specification</w:t>
      </w:r>
      <w:r>
        <w:rPr>
          <w:rFonts w:ascii="Arial" w:hAnsi="Arial" w:cs="Arial"/>
          <w:sz w:val="20"/>
          <w:szCs w:val="20"/>
        </w:rPr>
        <w:t xml:space="preserve"> has flexibility to</w:t>
      </w:r>
      <w:r w:rsidR="006C7475">
        <w:rPr>
          <w:rFonts w:ascii="Arial" w:hAnsi="Arial" w:cs="Arial"/>
          <w:sz w:val="20"/>
          <w:szCs w:val="20"/>
        </w:rPr>
        <w:t xml:space="preserve"> support any BWP bandwidth that is smaller or equal to the supported channel bandwidth.</w:t>
      </w:r>
      <w:r>
        <w:rPr>
          <w:rFonts w:ascii="Arial" w:hAnsi="Arial" w:cs="Arial"/>
          <w:sz w:val="20"/>
          <w:szCs w:val="20"/>
        </w:rPr>
        <w:t xml:space="preserve"> This does not mean that all channel bandwidths or all BWP bandwidths are supported </w:t>
      </w:r>
      <w:r w:rsidR="003A77AC">
        <w:rPr>
          <w:rFonts w:ascii="Arial" w:hAnsi="Arial" w:cs="Arial"/>
          <w:sz w:val="20"/>
          <w:szCs w:val="20"/>
        </w:rPr>
        <w:t>in</w:t>
      </w:r>
      <w:r w:rsidR="00797B5D">
        <w:rPr>
          <w:rFonts w:ascii="Arial" w:hAnsi="Arial" w:cs="Arial"/>
          <w:sz w:val="20"/>
          <w:szCs w:val="20"/>
        </w:rPr>
        <w:t xml:space="preserve"> the</w:t>
      </w:r>
      <w:r>
        <w:rPr>
          <w:rFonts w:ascii="Arial" w:hAnsi="Arial" w:cs="Arial"/>
          <w:sz w:val="20"/>
          <w:szCs w:val="20"/>
        </w:rPr>
        <w:t xml:space="preserve"> specifications under the control of </w:t>
      </w:r>
      <w:r w:rsidR="003A77AC">
        <w:rPr>
          <w:rFonts w:ascii="Arial" w:hAnsi="Arial" w:cs="Arial"/>
          <w:sz w:val="20"/>
          <w:szCs w:val="20"/>
        </w:rPr>
        <w:t>RAN4 or other Working Groups</w:t>
      </w:r>
      <w:r>
        <w:rPr>
          <w:rFonts w:ascii="Arial" w:hAnsi="Arial" w:cs="Arial"/>
          <w:sz w:val="20"/>
          <w:szCs w:val="20"/>
        </w:rPr>
        <w:t>.</w:t>
      </w:r>
      <w:r w:rsidR="00BB3F43">
        <w:rPr>
          <w:rFonts w:ascii="Arial" w:hAnsi="Arial" w:cs="Arial"/>
          <w:sz w:val="20"/>
          <w:szCs w:val="20"/>
        </w:rPr>
        <w:t xml:space="preserve"> W</w:t>
      </w:r>
      <w:r w:rsidR="00100B03" w:rsidRPr="00100B03">
        <w:rPr>
          <w:rFonts w:ascii="Arial" w:hAnsi="Arial" w:cs="Arial"/>
          <w:sz w:val="20"/>
          <w:szCs w:val="20"/>
        </w:rPr>
        <w:t>hen UE capabilities are not known</w:t>
      </w:r>
      <w:r w:rsidR="00100B03">
        <w:rPr>
          <w:rFonts w:ascii="Arial" w:hAnsi="Arial" w:cs="Arial"/>
          <w:sz w:val="20"/>
          <w:szCs w:val="20"/>
        </w:rPr>
        <w:t xml:space="preserve"> yet</w:t>
      </w:r>
      <w:r w:rsidR="00100B03" w:rsidRPr="00100B03">
        <w:rPr>
          <w:rFonts w:ascii="Arial" w:hAnsi="Arial" w:cs="Arial"/>
          <w:sz w:val="20"/>
          <w:szCs w:val="20"/>
        </w:rPr>
        <w:t xml:space="preserve">, network may assume </w:t>
      </w:r>
      <w:r w:rsidR="008A6C3F">
        <w:rPr>
          <w:rFonts w:ascii="Arial" w:hAnsi="Arial" w:cs="Arial"/>
          <w:sz w:val="20"/>
          <w:szCs w:val="20"/>
        </w:rPr>
        <w:t xml:space="preserve">that </w:t>
      </w:r>
      <w:r w:rsidR="00100B03" w:rsidRPr="00100B03">
        <w:rPr>
          <w:rFonts w:ascii="Arial" w:hAnsi="Arial" w:cs="Arial"/>
          <w:sz w:val="20"/>
          <w:szCs w:val="20"/>
        </w:rPr>
        <w:t xml:space="preserve">the UE can support initial DL/UL BWP bandwidths </w:t>
      </w:r>
      <w:r w:rsidR="008A6C3F">
        <w:rPr>
          <w:rFonts w:ascii="Arial" w:hAnsi="Arial" w:cs="Arial"/>
          <w:sz w:val="20"/>
          <w:szCs w:val="20"/>
        </w:rPr>
        <w:t>which</w:t>
      </w:r>
      <w:r w:rsidR="00100B03" w:rsidRPr="00100B03">
        <w:rPr>
          <w:rFonts w:ascii="Arial" w:hAnsi="Arial" w:cs="Arial"/>
          <w:sz w:val="20"/>
          <w:szCs w:val="20"/>
        </w:rPr>
        <w:t xml:space="preserve"> are equal to bandwidths of the CORESET for Type0-PDCCH search space set defined in S</w:t>
      </w:r>
      <w:r w:rsidR="00F1265D">
        <w:rPr>
          <w:rFonts w:ascii="Arial" w:hAnsi="Arial" w:cs="Arial"/>
          <w:sz w:val="20"/>
          <w:szCs w:val="20"/>
        </w:rPr>
        <w:t>ubclause</w:t>
      </w:r>
      <w:r w:rsidR="00100B03" w:rsidRPr="00100B03">
        <w:rPr>
          <w:rFonts w:ascii="Arial" w:hAnsi="Arial" w:cs="Arial"/>
          <w:sz w:val="20"/>
          <w:szCs w:val="20"/>
        </w:rPr>
        <w:t xml:space="preserve"> 13 of TS 38.213</w:t>
      </w:r>
      <w:r w:rsidR="008A6C3F">
        <w:rPr>
          <w:rFonts w:ascii="Arial" w:hAnsi="Arial" w:cs="Arial"/>
          <w:sz w:val="20"/>
          <w:szCs w:val="20"/>
        </w:rPr>
        <w:t>.</w:t>
      </w:r>
      <w:r w:rsidR="002F4F1D">
        <w:rPr>
          <w:rFonts w:ascii="Arial" w:hAnsi="Arial" w:cs="Arial" w:hint="eastAsia"/>
          <w:sz w:val="20"/>
          <w:szCs w:val="20"/>
          <w:lang w:eastAsia="zh-CN"/>
        </w:rPr>
        <w:t xml:space="preserve"> </w:t>
      </w:r>
    </w:p>
    <w:p w14:paraId="72FAFBDB" w14:textId="21B0C614" w:rsidR="0001430E" w:rsidRDefault="00BD1C65">
      <w:pPr>
        <w:spacing w:after="180"/>
        <w:rPr>
          <w:rFonts w:ascii="Arial" w:hAnsi="Arial" w:cs="Arial"/>
          <w:sz w:val="20"/>
          <w:szCs w:val="20"/>
          <w:lang w:eastAsia="zh-CN"/>
        </w:rPr>
      </w:pPr>
      <w:r>
        <w:rPr>
          <w:rFonts w:ascii="Arial" w:hAnsi="Arial" w:cs="Arial"/>
          <w:sz w:val="20"/>
          <w:szCs w:val="20"/>
          <w:lang w:eastAsia="zh-CN"/>
        </w:rPr>
        <w:t>Therefore</w:t>
      </w:r>
      <w:r w:rsidR="002F4F1D">
        <w:rPr>
          <w:rFonts w:ascii="Arial" w:hAnsi="Arial" w:cs="Arial" w:hint="eastAsia"/>
          <w:sz w:val="20"/>
          <w:szCs w:val="20"/>
          <w:lang w:eastAsia="zh-CN"/>
        </w:rPr>
        <w:t xml:space="preserve">, </w:t>
      </w:r>
      <w:r>
        <w:rPr>
          <w:rFonts w:ascii="Arial" w:hAnsi="Arial" w:cs="Arial"/>
          <w:sz w:val="20"/>
          <w:szCs w:val="20"/>
          <w:lang w:eastAsia="zh-CN"/>
        </w:rPr>
        <w:t>RAN1</w:t>
      </w:r>
      <w:r w:rsidR="009F6A14">
        <w:rPr>
          <w:rFonts w:ascii="Arial" w:hAnsi="Arial" w:cs="Arial"/>
          <w:sz w:val="20"/>
          <w:szCs w:val="20"/>
          <w:lang w:eastAsia="zh-CN"/>
        </w:rPr>
        <w:t xml:space="preserve"> would like to provide </w:t>
      </w:r>
      <w:r>
        <w:rPr>
          <w:rFonts w:ascii="Arial" w:hAnsi="Arial" w:cs="Arial"/>
          <w:sz w:val="20"/>
          <w:szCs w:val="20"/>
          <w:lang w:eastAsia="zh-CN"/>
        </w:rPr>
        <w:t>response</w:t>
      </w:r>
      <w:r w:rsidR="001762F6">
        <w:rPr>
          <w:rFonts w:ascii="Arial" w:hAnsi="Arial" w:cs="Arial"/>
          <w:sz w:val="20"/>
          <w:szCs w:val="20"/>
          <w:lang w:eastAsia="zh-CN"/>
        </w:rPr>
        <w:t>s</w:t>
      </w:r>
      <w:r>
        <w:rPr>
          <w:rFonts w:ascii="Arial" w:hAnsi="Arial" w:cs="Arial"/>
          <w:sz w:val="20"/>
          <w:szCs w:val="20"/>
          <w:lang w:eastAsia="zh-CN"/>
        </w:rPr>
        <w:t xml:space="preserve"> </w:t>
      </w:r>
      <w:r w:rsidR="002F4F1D">
        <w:rPr>
          <w:rFonts w:ascii="Arial" w:hAnsi="Arial" w:cs="Arial" w:hint="eastAsia"/>
          <w:sz w:val="20"/>
          <w:szCs w:val="20"/>
          <w:lang w:eastAsia="zh-CN"/>
        </w:rPr>
        <w:t xml:space="preserve">to the questions listed in </w:t>
      </w:r>
      <w:r w:rsidR="002F4F1D">
        <w:rPr>
          <w:rFonts w:ascii="Arial" w:hAnsi="Arial" w:cs="Arial"/>
          <w:sz w:val="20"/>
          <w:szCs w:val="20"/>
          <w:lang w:eastAsia="zh-CN"/>
        </w:rPr>
        <w:t xml:space="preserve">the </w:t>
      </w:r>
      <w:r w:rsidR="002F4F1D">
        <w:rPr>
          <w:rFonts w:ascii="Arial" w:hAnsi="Arial" w:cs="Arial" w:hint="eastAsia"/>
          <w:sz w:val="20"/>
          <w:szCs w:val="20"/>
          <w:lang w:eastAsia="zh-CN"/>
        </w:rPr>
        <w:t xml:space="preserve">RAN2 LS </w:t>
      </w:r>
      <w:r w:rsidR="002F4F1D">
        <w:rPr>
          <w:rFonts w:ascii="Arial" w:hAnsi="Arial" w:cs="Arial"/>
          <w:sz w:val="20"/>
          <w:szCs w:val="20"/>
          <w:lang w:eastAsia="zh-CN"/>
        </w:rPr>
        <w:t xml:space="preserve">as </w:t>
      </w:r>
      <w:r w:rsidR="002F4F1D">
        <w:rPr>
          <w:rFonts w:ascii="Arial" w:hAnsi="Arial" w:cs="Arial" w:hint="eastAsia"/>
          <w:sz w:val="20"/>
          <w:szCs w:val="20"/>
          <w:lang w:eastAsia="zh-CN"/>
        </w:rPr>
        <w:t>follows</w:t>
      </w:r>
      <w:r w:rsidR="002F4F1D">
        <w:rPr>
          <w:rFonts w:ascii="Arial" w:hAnsi="Arial" w:cs="Arial"/>
          <w:sz w:val="20"/>
          <w:szCs w:val="20"/>
          <w:lang w:eastAsia="zh-CN"/>
        </w:rPr>
        <w:t>:</w:t>
      </w:r>
    </w:p>
    <w:p w14:paraId="0B6A93C3" w14:textId="7DA2D1A4" w:rsidR="00FA4642" w:rsidRDefault="00FA4642" w:rsidP="00FA4642">
      <w:pPr>
        <w:pStyle w:val="ListParagraph"/>
        <w:numPr>
          <w:ilvl w:val="0"/>
          <w:numId w:val="7"/>
        </w:numPr>
        <w:spacing w:after="120"/>
        <w:rPr>
          <w:rFonts w:ascii="Arial" w:hAnsi="Arial" w:cs="Arial"/>
        </w:rPr>
      </w:pPr>
      <w:bookmarkStart w:id="2" w:name="_Hlk16628224"/>
      <w:r w:rsidRPr="00A17229">
        <w:rPr>
          <w:rFonts w:ascii="Arial" w:hAnsi="Arial" w:cs="Arial"/>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14:paraId="6A51723E" w14:textId="5198A37E" w:rsidR="00165A8A" w:rsidRDefault="00165A8A" w:rsidP="00165A8A">
      <w:pPr>
        <w:pStyle w:val="ListParagraph"/>
        <w:spacing w:after="120"/>
        <w:ind w:left="765"/>
        <w:rPr>
          <w:rFonts w:ascii="Arial" w:hAnsi="Arial" w:cs="Arial"/>
        </w:rPr>
      </w:pPr>
    </w:p>
    <w:bookmarkEnd w:id="2"/>
    <w:p w14:paraId="3667CC8F" w14:textId="1157969F" w:rsidR="00B80D28" w:rsidRDefault="00B80D28" w:rsidP="00B80D28">
      <w:pPr>
        <w:pStyle w:val="ListParagraph"/>
        <w:spacing w:after="120"/>
        <w:ind w:left="765"/>
        <w:rPr>
          <w:rFonts w:ascii="Arial" w:eastAsiaTheme="minorHAnsi" w:hAnsi="Arial" w:cs="Arial"/>
        </w:rPr>
      </w:pPr>
      <w:r w:rsidRPr="002D6AE7">
        <w:rPr>
          <w:rFonts w:ascii="Arial" w:hAnsi="Arial" w:cs="Arial"/>
          <w:b/>
          <w:bCs/>
          <w:u w:val="single"/>
        </w:rPr>
        <w:t>Response</w:t>
      </w:r>
      <w:r w:rsidRPr="002D6AE7">
        <w:rPr>
          <w:rFonts w:ascii="Arial" w:hAnsi="Arial" w:cs="Arial"/>
        </w:rPr>
        <w:t xml:space="preserve">: </w:t>
      </w:r>
      <w:r w:rsidR="00E65719">
        <w:rPr>
          <w:rFonts w:ascii="Arial" w:hAnsi="Arial" w:cs="Arial"/>
        </w:rPr>
        <w:t xml:space="preserve">The </w:t>
      </w:r>
      <w:r w:rsidRPr="002D6AE7">
        <w:rPr>
          <w:rFonts w:ascii="Arial" w:hAnsi="Arial" w:cs="Arial"/>
        </w:rPr>
        <w:t>RAN1 specification</w:t>
      </w:r>
      <w:r w:rsidR="00E65719">
        <w:rPr>
          <w:rFonts w:ascii="Arial" w:hAnsi="Arial" w:cs="Arial"/>
        </w:rPr>
        <w:t xml:space="preserve"> has flexibility to</w:t>
      </w:r>
      <w:r w:rsidRPr="002D6AE7">
        <w:rPr>
          <w:rFonts w:ascii="Arial" w:hAnsi="Arial" w:cs="Arial"/>
        </w:rPr>
        <w:t xml:space="preserve"> support configuration of all possible BWP bandwidths that are smaller or equal to the supported channel bandwidth.</w:t>
      </w:r>
    </w:p>
    <w:p w14:paraId="04A9FAF0" w14:textId="77777777" w:rsidR="00FA4642" w:rsidRPr="00C5369C" w:rsidRDefault="00FA4642" w:rsidP="00FA4642">
      <w:pPr>
        <w:pStyle w:val="ListParagraph"/>
        <w:spacing w:after="120"/>
        <w:ind w:left="1485"/>
        <w:rPr>
          <w:rFonts w:ascii="Arial" w:hAnsi="Arial" w:cs="Arial"/>
        </w:rPr>
      </w:pPr>
    </w:p>
    <w:p w14:paraId="080C7D7E" w14:textId="5E9049DB" w:rsidR="00FA4642" w:rsidRDefault="00FA4642" w:rsidP="00FA4642">
      <w:pPr>
        <w:pStyle w:val="ListParagraph"/>
        <w:numPr>
          <w:ilvl w:val="0"/>
          <w:numId w:val="7"/>
        </w:numPr>
        <w:spacing w:after="120"/>
        <w:rPr>
          <w:rFonts w:ascii="Arial" w:hAnsi="Arial" w:cs="Arial"/>
        </w:rPr>
      </w:pPr>
      <w:r w:rsidRPr="00A17229">
        <w:rPr>
          <w:rFonts w:ascii="Arial" w:hAnsi="Arial" w:cs="Arial"/>
        </w:rPr>
        <w:t xml:space="preserve">Can the network make any assumptions regarding supported initial BWP bandwidths (when UE capabilities are not yet known)? </w:t>
      </w:r>
    </w:p>
    <w:p w14:paraId="10ABAF00" w14:textId="77777777" w:rsidR="00E22133" w:rsidRDefault="00E22133" w:rsidP="00E22133">
      <w:pPr>
        <w:pStyle w:val="ListParagraph"/>
        <w:spacing w:after="120"/>
        <w:ind w:left="765"/>
        <w:rPr>
          <w:rFonts w:ascii="Arial" w:hAnsi="Arial" w:cs="Arial"/>
        </w:rPr>
      </w:pPr>
    </w:p>
    <w:p w14:paraId="606E34AB" w14:textId="73A43927" w:rsidR="00E22133" w:rsidRDefault="00E22133" w:rsidP="00E22133">
      <w:pPr>
        <w:pStyle w:val="ListParagraph"/>
        <w:spacing w:after="120"/>
        <w:ind w:left="765"/>
        <w:rPr>
          <w:rFonts w:ascii="Arial" w:hAnsi="Arial" w:cs="Arial"/>
        </w:rPr>
      </w:pPr>
      <w:r w:rsidRPr="002D6AE7">
        <w:rPr>
          <w:rFonts w:ascii="Arial" w:hAnsi="Arial" w:cs="Arial"/>
          <w:b/>
          <w:bCs/>
          <w:u w:val="single"/>
        </w:rPr>
        <w:t>Response</w:t>
      </w:r>
      <w:r w:rsidRPr="002D6AE7">
        <w:rPr>
          <w:rFonts w:ascii="Arial" w:hAnsi="Arial" w:cs="Arial"/>
        </w:rPr>
        <w:t xml:space="preserve">: </w:t>
      </w:r>
      <w:r w:rsidR="00B13088" w:rsidRPr="002D6AE7">
        <w:rPr>
          <w:rFonts w:ascii="Arial" w:hAnsi="Arial" w:cs="Arial"/>
        </w:rPr>
        <w:t>When UE ca</w:t>
      </w:r>
      <w:r w:rsidR="00C54A31" w:rsidRPr="002D6AE7">
        <w:rPr>
          <w:rFonts w:ascii="Arial" w:hAnsi="Arial" w:cs="Arial"/>
        </w:rPr>
        <w:t>pabilities are not yet known,</w:t>
      </w:r>
      <w:r w:rsidR="0016294E" w:rsidRPr="002D6AE7">
        <w:rPr>
          <w:rFonts w:ascii="Arial" w:hAnsi="Arial" w:cs="Arial"/>
        </w:rPr>
        <w:t xml:space="preserve"> </w:t>
      </w:r>
      <w:r w:rsidR="00C54A31" w:rsidRPr="002D6AE7">
        <w:rPr>
          <w:rFonts w:ascii="Arial" w:hAnsi="Arial" w:cs="Arial"/>
        </w:rPr>
        <w:t xml:space="preserve">network </w:t>
      </w:r>
      <w:r w:rsidR="00FE28D3" w:rsidRPr="002D6AE7">
        <w:rPr>
          <w:rFonts w:ascii="Arial" w:hAnsi="Arial" w:cs="Arial"/>
        </w:rPr>
        <w:t>m</w:t>
      </w:r>
      <w:r w:rsidR="00765D9A" w:rsidRPr="002D6AE7">
        <w:rPr>
          <w:rFonts w:ascii="Arial" w:hAnsi="Arial" w:cs="Arial"/>
        </w:rPr>
        <w:t>ay</w:t>
      </w:r>
      <w:r w:rsidR="00C54A31" w:rsidRPr="002D6AE7">
        <w:rPr>
          <w:rFonts w:ascii="Arial" w:hAnsi="Arial" w:cs="Arial"/>
        </w:rPr>
        <w:t xml:space="preserve"> assume </w:t>
      </w:r>
      <w:r w:rsidR="008A6C3F" w:rsidRPr="002D6AE7">
        <w:rPr>
          <w:rFonts w:ascii="Arial" w:hAnsi="Arial" w:cs="Arial"/>
        </w:rPr>
        <w:t xml:space="preserve">that </w:t>
      </w:r>
      <w:r w:rsidR="00C54A31" w:rsidRPr="002D6AE7">
        <w:rPr>
          <w:rFonts w:ascii="Arial" w:hAnsi="Arial" w:cs="Arial"/>
        </w:rPr>
        <w:t>the UE</w:t>
      </w:r>
      <w:r w:rsidR="00672506" w:rsidRPr="002D6AE7">
        <w:rPr>
          <w:rFonts w:ascii="Arial" w:hAnsi="Arial" w:cs="Arial"/>
        </w:rPr>
        <w:t xml:space="preserve"> can support</w:t>
      </w:r>
      <w:r w:rsidR="00F34A4F" w:rsidRPr="002D6AE7">
        <w:rPr>
          <w:rFonts w:ascii="Arial" w:hAnsi="Arial" w:cs="Arial"/>
        </w:rPr>
        <w:t xml:space="preserve"> initial DL</w:t>
      </w:r>
      <w:r w:rsidR="0016294E" w:rsidRPr="002D6AE7">
        <w:rPr>
          <w:rFonts w:ascii="Arial" w:hAnsi="Arial" w:cs="Arial"/>
        </w:rPr>
        <w:t>/UL</w:t>
      </w:r>
      <w:r w:rsidR="00F34A4F" w:rsidRPr="002D6AE7">
        <w:rPr>
          <w:rFonts w:ascii="Arial" w:hAnsi="Arial" w:cs="Arial"/>
        </w:rPr>
        <w:t xml:space="preserve"> </w:t>
      </w:r>
      <w:r w:rsidR="00CE6D3E" w:rsidRPr="002D6AE7">
        <w:rPr>
          <w:rFonts w:ascii="Arial" w:hAnsi="Arial" w:cs="Arial"/>
        </w:rPr>
        <w:t xml:space="preserve">BWP </w:t>
      </w:r>
      <w:r w:rsidR="008E77C5" w:rsidRPr="002D6AE7">
        <w:rPr>
          <w:rFonts w:ascii="Arial" w:hAnsi="Arial" w:cs="Arial"/>
        </w:rPr>
        <w:t>bandwidth</w:t>
      </w:r>
      <w:r w:rsidR="00BB7AA4" w:rsidRPr="002D6AE7">
        <w:rPr>
          <w:rFonts w:ascii="Arial" w:hAnsi="Arial" w:cs="Arial"/>
        </w:rPr>
        <w:t>s</w:t>
      </w:r>
      <w:r w:rsidR="008E77C5" w:rsidRPr="002D6AE7">
        <w:rPr>
          <w:rFonts w:ascii="Arial" w:hAnsi="Arial" w:cs="Arial"/>
        </w:rPr>
        <w:t xml:space="preserve"> </w:t>
      </w:r>
      <w:r w:rsidR="008A6C3F" w:rsidRPr="002D6AE7">
        <w:rPr>
          <w:rFonts w:ascii="Arial" w:hAnsi="Arial" w:cs="Arial"/>
        </w:rPr>
        <w:t>which</w:t>
      </w:r>
      <w:r w:rsidR="00A72159" w:rsidRPr="002D6AE7">
        <w:rPr>
          <w:rFonts w:ascii="Arial" w:hAnsi="Arial" w:cs="Arial"/>
        </w:rPr>
        <w:t xml:space="preserve"> </w:t>
      </w:r>
      <w:r w:rsidR="00BB7AA4" w:rsidRPr="002D6AE7">
        <w:rPr>
          <w:rFonts w:ascii="Arial" w:hAnsi="Arial" w:cs="Arial"/>
        </w:rPr>
        <w:t>are</w:t>
      </w:r>
      <w:r w:rsidR="00A72159" w:rsidRPr="002D6AE7">
        <w:rPr>
          <w:rFonts w:ascii="Arial" w:hAnsi="Arial" w:cs="Arial"/>
        </w:rPr>
        <w:t xml:space="preserve"> equal to </w:t>
      </w:r>
      <w:r w:rsidR="004A344A" w:rsidRPr="002D6AE7">
        <w:rPr>
          <w:rFonts w:ascii="Arial" w:hAnsi="Arial" w:cs="Arial"/>
        </w:rPr>
        <w:t xml:space="preserve">bandwidths of </w:t>
      </w:r>
      <w:r w:rsidR="0029702F" w:rsidRPr="002D6AE7">
        <w:rPr>
          <w:rFonts w:ascii="Arial" w:hAnsi="Arial" w:cs="Arial"/>
        </w:rPr>
        <w:t xml:space="preserve">the </w:t>
      </w:r>
      <w:r w:rsidR="004A344A" w:rsidRPr="002D6AE7">
        <w:rPr>
          <w:rFonts w:ascii="Arial" w:hAnsi="Arial" w:cs="Arial"/>
        </w:rPr>
        <w:t>CORESET for Typ</w:t>
      </w:r>
      <w:r w:rsidR="008B4958" w:rsidRPr="002D6AE7">
        <w:rPr>
          <w:rFonts w:ascii="Arial" w:hAnsi="Arial" w:cs="Arial"/>
        </w:rPr>
        <w:t xml:space="preserve">e0-PDCCH </w:t>
      </w:r>
      <w:r w:rsidR="0016294E" w:rsidRPr="002D6AE7">
        <w:rPr>
          <w:rFonts w:ascii="Arial" w:hAnsi="Arial" w:cs="Arial"/>
        </w:rPr>
        <w:t>search space</w:t>
      </w:r>
      <w:r w:rsidR="008B4958" w:rsidRPr="002D6AE7">
        <w:rPr>
          <w:rFonts w:ascii="Arial" w:hAnsi="Arial" w:cs="Arial"/>
        </w:rPr>
        <w:t xml:space="preserve"> set</w:t>
      </w:r>
      <w:r w:rsidR="0029702F" w:rsidRPr="002D6AE7">
        <w:rPr>
          <w:rFonts w:ascii="Arial" w:hAnsi="Arial" w:cs="Arial"/>
        </w:rPr>
        <w:t xml:space="preserve"> defined in S</w:t>
      </w:r>
      <w:r w:rsidR="00931479" w:rsidRPr="002D6AE7">
        <w:rPr>
          <w:rFonts w:ascii="Arial" w:hAnsi="Arial" w:cs="Arial"/>
        </w:rPr>
        <w:t>ubclause</w:t>
      </w:r>
      <w:r w:rsidR="0029702F" w:rsidRPr="002D6AE7">
        <w:rPr>
          <w:rFonts w:ascii="Arial" w:hAnsi="Arial" w:cs="Arial"/>
        </w:rPr>
        <w:t xml:space="preserve"> 13 of TS</w:t>
      </w:r>
      <w:r w:rsidR="00425F52" w:rsidRPr="002D6AE7">
        <w:rPr>
          <w:rFonts w:ascii="Arial" w:hAnsi="Arial" w:cs="Arial"/>
        </w:rPr>
        <w:t xml:space="preserve"> 38.213</w:t>
      </w:r>
      <w:r w:rsidR="008867C1" w:rsidRPr="002D6AE7">
        <w:rPr>
          <w:rFonts w:ascii="Arial" w:hAnsi="Arial" w:cs="Arial"/>
        </w:rPr>
        <w:t>.</w:t>
      </w:r>
    </w:p>
    <w:p w14:paraId="1C35ED27" w14:textId="77777777" w:rsidR="00FA4642" w:rsidRPr="00A17229" w:rsidRDefault="00FA4642" w:rsidP="00FA4642">
      <w:pPr>
        <w:pStyle w:val="ListParagraph"/>
        <w:spacing w:after="120"/>
        <w:ind w:left="1485"/>
        <w:rPr>
          <w:rFonts w:ascii="Arial" w:hAnsi="Arial" w:cs="Arial"/>
        </w:rPr>
      </w:pPr>
    </w:p>
    <w:p w14:paraId="5BD7BC9F" w14:textId="35D13B1F" w:rsidR="00FA4642" w:rsidRPr="00C64A0A" w:rsidRDefault="00FA4642" w:rsidP="00FA4642">
      <w:pPr>
        <w:pStyle w:val="ListParagraph"/>
        <w:numPr>
          <w:ilvl w:val="0"/>
          <w:numId w:val="7"/>
        </w:numPr>
        <w:spacing w:after="120"/>
      </w:pPr>
      <w:r w:rsidRPr="00A17229">
        <w:rPr>
          <w:rFonts w:ascii="Arial" w:hAnsi="Arial" w:cs="Arial"/>
        </w:rPr>
        <w:t>Does the RAN2 agreement that UEs shall support an initial UL BWP bandwidth equal to CORESET#0 have any impact to RAN1/4 specifications?</w:t>
      </w:r>
    </w:p>
    <w:p w14:paraId="36D5EE8D" w14:textId="482D6C57" w:rsidR="00C64A0A" w:rsidRDefault="00C64A0A" w:rsidP="00C64A0A">
      <w:pPr>
        <w:pStyle w:val="ListParagraph"/>
        <w:spacing w:after="120"/>
        <w:ind w:left="765"/>
        <w:rPr>
          <w:rFonts w:ascii="Arial" w:hAnsi="Arial" w:cs="Arial"/>
        </w:rPr>
      </w:pPr>
    </w:p>
    <w:p w14:paraId="11A22CA3" w14:textId="34770F41" w:rsidR="00C64A0A" w:rsidRDefault="00C64A0A" w:rsidP="00C64A0A">
      <w:pPr>
        <w:pStyle w:val="ListParagraph"/>
        <w:spacing w:after="120"/>
        <w:ind w:left="765"/>
        <w:rPr>
          <w:rFonts w:ascii="Arial" w:hAnsi="Arial" w:cs="Arial"/>
        </w:rPr>
      </w:pPr>
      <w:r w:rsidRPr="002D6AE7">
        <w:rPr>
          <w:rFonts w:ascii="Arial" w:hAnsi="Arial" w:cs="Arial"/>
          <w:b/>
          <w:bCs/>
          <w:u w:val="single"/>
        </w:rPr>
        <w:t>Response</w:t>
      </w:r>
      <w:r w:rsidRPr="002D6AE7">
        <w:rPr>
          <w:rFonts w:ascii="Arial" w:hAnsi="Arial" w:cs="Arial"/>
        </w:rPr>
        <w:t xml:space="preserve">: </w:t>
      </w:r>
      <w:r w:rsidR="00753A7F" w:rsidRPr="002D6AE7">
        <w:rPr>
          <w:rFonts w:ascii="Arial" w:hAnsi="Arial" w:cs="Arial"/>
        </w:rPr>
        <w:t xml:space="preserve">No </w:t>
      </w:r>
      <w:r w:rsidR="00CF077D" w:rsidRPr="002D6AE7">
        <w:rPr>
          <w:rFonts w:ascii="Arial" w:hAnsi="Arial" w:cs="Arial"/>
        </w:rPr>
        <w:t xml:space="preserve">impact on </w:t>
      </w:r>
      <w:r w:rsidR="00863AB7">
        <w:rPr>
          <w:rFonts w:ascii="Arial" w:hAnsi="Arial" w:cs="Arial"/>
        </w:rPr>
        <w:t xml:space="preserve">the </w:t>
      </w:r>
      <w:r w:rsidR="00CF077D" w:rsidRPr="002D6AE7">
        <w:rPr>
          <w:rFonts w:ascii="Arial" w:hAnsi="Arial" w:cs="Arial"/>
        </w:rPr>
        <w:t>RAN1 specification is expected.</w:t>
      </w:r>
    </w:p>
    <w:p w14:paraId="72FAFBED" w14:textId="77777777" w:rsidR="0001430E" w:rsidRDefault="0001430E">
      <w:pPr>
        <w:pStyle w:val="CommentText"/>
        <w:tabs>
          <w:tab w:val="left" w:pos="426"/>
          <w:tab w:val="left" w:pos="4678"/>
          <w:tab w:val="left" w:pos="5954"/>
          <w:tab w:val="left" w:pos="7088"/>
        </w:tabs>
        <w:rPr>
          <w:rFonts w:ascii="Arial" w:hAnsi="Arial" w:cs="Arial"/>
        </w:rPr>
      </w:pPr>
    </w:p>
    <w:p w14:paraId="72FAFBEE" w14:textId="77777777" w:rsidR="0001430E" w:rsidRDefault="002F4F1D">
      <w:pPr>
        <w:rPr>
          <w:rFonts w:ascii="Arial" w:hAnsi="Arial" w:cs="Arial"/>
          <w:b/>
        </w:rPr>
      </w:pPr>
      <w:r>
        <w:rPr>
          <w:rFonts w:ascii="Arial" w:hAnsi="Arial" w:cs="Arial"/>
          <w:b/>
        </w:rPr>
        <w:t>2. Actions:</w:t>
      </w:r>
      <w:bookmarkStart w:id="3" w:name="_GoBack"/>
      <w:bookmarkEnd w:id="3"/>
    </w:p>
    <w:p w14:paraId="72FAFBEF" w14:textId="77777777" w:rsidR="0001430E" w:rsidRDefault="002F4F1D">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14:paraId="72FAFBF0" w14:textId="4A815ABD" w:rsidR="0001430E" w:rsidRDefault="002F4F1D" w:rsidP="001066E1">
      <w:pPr>
        <w:spacing w:after="240"/>
        <w:jc w:val="left"/>
        <w:rPr>
          <w:rFonts w:ascii="Arial" w:hAnsi="Arial" w:cs="Arial"/>
        </w:rPr>
      </w:pPr>
      <w:r>
        <w:rPr>
          <w:rFonts w:ascii="Arial" w:hAnsi="Arial" w:cs="Arial" w:hint="eastAsia"/>
        </w:rPr>
        <w:t xml:space="preserve">RAN1 respectfully requests RAN2 to </w:t>
      </w:r>
      <w:r w:rsidR="00E60A36">
        <w:rPr>
          <w:rFonts w:ascii="Arial" w:hAnsi="Arial" w:cs="Arial"/>
        </w:rPr>
        <w:t>take</w:t>
      </w:r>
      <w:r>
        <w:rPr>
          <w:rFonts w:ascii="Arial" w:hAnsi="Arial" w:cs="Arial"/>
        </w:rPr>
        <w:t xml:space="preserve"> the above information in</w:t>
      </w:r>
      <w:r w:rsidR="00D71CD1">
        <w:rPr>
          <w:rFonts w:ascii="Arial" w:hAnsi="Arial" w:cs="Arial"/>
        </w:rPr>
        <w:t>to consideration</w:t>
      </w:r>
      <w:r>
        <w:rPr>
          <w:rFonts w:ascii="Arial" w:hAnsi="Arial" w:cs="Arial" w:hint="eastAsia"/>
        </w:rPr>
        <w:t>.</w:t>
      </w:r>
    </w:p>
    <w:p w14:paraId="72FAFBF1" w14:textId="77777777" w:rsidR="0001430E" w:rsidRDefault="0001430E">
      <w:pPr>
        <w:tabs>
          <w:tab w:val="left" w:pos="5507"/>
        </w:tabs>
        <w:rPr>
          <w:rFonts w:ascii="Arial" w:hAnsi="Arial" w:cs="Arial"/>
          <w:b/>
        </w:rPr>
      </w:pPr>
    </w:p>
    <w:p w14:paraId="72FAFBF2" w14:textId="77777777" w:rsidR="0001430E" w:rsidRDefault="002F4F1D">
      <w:pPr>
        <w:tabs>
          <w:tab w:val="left" w:pos="5507"/>
        </w:tabs>
        <w:rPr>
          <w:rFonts w:ascii="Arial" w:hAnsi="Arial" w:cs="Arial"/>
          <w:b/>
        </w:rPr>
      </w:pPr>
      <w:r>
        <w:rPr>
          <w:rFonts w:ascii="Arial" w:hAnsi="Arial" w:cs="Arial"/>
          <w:b/>
        </w:rPr>
        <w:t>4. Date of Next TSG-RAN WG1 Meetings:</w:t>
      </w:r>
      <w:r>
        <w:rPr>
          <w:rFonts w:ascii="Arial" w:hAnsi="Arial" w:cs="Arial"/>
          <w:b/>
        </w:rPr>
        <w:tab/>
      </w:r>
    </w:p>
    <w:p w14:paraId="72FAFBF3" w14:textId="467FFF43" w:rsidR="0001430E" w:rsidRDefault="002F4F1D">
      <w:pPr>
        <w:tabs>
          <w:tab w:val="left" w:pos="5103"/>
        </w:tabs>
        <w:ind w:left="2275" w:hanging="2275"/>
        <w:rPr>
          <w:rFonts w:ascii="Arial" w:hAnsi="Arial" w:cs="Arial"/>
        </w:rPr>
      </w:pPr>
      <w:bookmarkStart w:id="4" w:name="OLE_LINK1"/>
      <w:r>
        <w:rPr>
          <w:rFonts w:ascii="Arial" w:hAnsi="Arial" w:cs="Arial"/>
        </w:rPr>
        <w:t>TSG RAN WG1 Meeting #9</w:t>
      </w:r>
      <w:bookmarkEnd w:id="4"/>
      <w:r w:rsidR="00F73542">
        <w:rPr>
          <w:rFonts w:ascii="Arial" w:hAnsi="Arial" w:cs="Arial"/>
        </w:rPr>
        <w:t>8b</w:t>
      </w:r>
      <w:r>
        <w:rPr>
          <w:rFonts w:ascii="Arial" w:hAnsi="Arial" w:cs="Arial"/>
        </w:rPr>
        <w:tab/>
      </w:r>
      <w:bookmarkStart w:id="5" w:name="OLE_LINK2"/>
      <w:r w:rsidR="00401609">
        <w:rPr>
          <w:rFonts w:ascii="Arial" w:hAnsi="Arial" w:cs="Arial"/>
        </w:rPr>
        <w:t>14</w:t>
      </w:r>
      <w:r>
        <w:rPr>
          <w:rFonts w:ascii="Arial" w:hAnsi="Arial" w:cs="Arial"/>
        </w:rPr>
        <w:t xml:space="preserve"> – </w:t>
      </w:r>
      <w:r w:rsidR="00401609">
        <w:rPr>
          <w:rFonts w:ascii="Arial" w:hAnsi="Arial" w:cs="Arial"/>
        </w:rPr>
        <w:t>20</w:t>
      </w:r>
      <w:r>
        <w:rPr>
          <w:rFonts w:ascii="Arial" w:hAnsi="Arial" w:cs="Arial"/>
        </w:rPr>
        <w:t xml:space="preserve"> </w:t>
      </w:r>
      <w:r w:rsidR="00401609">
        <w:rPr>
          <w:rFonts w:ascii="Arial" w:hAnsi="Arial" w:cs="Arial"/>
        </w:rPr>
        <w:t>October</w:t>
      </w:r>
      <w:r>
        <w:rPr>
          <w:rFonts w:ascii="Arial" w:hAnsi="Arial" w:cs="Arial"/>
        </w:rPr>
        <w:t xml:space="preserve"> 2019, </w:t>
      </w:r>
      <w:r w:rsidR="00FE795C">
        <w:rPr>
          <w:rFonts w:ascii="Arial" w:hAnsi="Arial" w:cs="Arial"/>
        </w:rPr>
        <w:t>Chongqing</w:t>
      </w:r>
      <w:r>
        <w:rPr>
          <w:rFonts w:ascii="Arial" w:hAnsi="Arial" w:cs="Arial"/>
        </w:rPr>
        <w:t xml:space="preserve">, </w:t>
      </w:r>
      <w:bookmarkEnd w:id="5"/>
      <w:r w:rsidR="00FE795C">
        <w:rPr>
          <w:rFonts w:ascii="Arial" w:hAnsi="Arial" w:cs="Arial"/>
        </w:rPr>
        <w:t>China</w:t>
      </w:r>
    </w:p>
    <w:p w14:paraId="72FAFBF4" w14:textId="404DA6C7" w:rsidR="0001430E" w:rsidRDefault="002F4F1D">
      <w:pPr>
        <w:tabs>
          <w:tab w:val="left" w:pos="5103"/>
        </w:tabs>
        <w:ind w:left="2275" w:hanging="2275"/>
        <w:rPr>
          <w:rFonts w:ascii="Arial" w:hAnsi="Arial" w:cs="Arial"/>
        </w:rPr>
      </w:pPr>
      <w:r>
        <w:rPr>
          <w:rFonts w:ascii="Arial" w:hAnsi="Arial" w:cs="Arial"/>
        </w:rPr>
        <w:t>TSG RAN WG1 Meeting #9</w:t>
      </w:r>
      <w:r w:rsidR="00F73542">
        <w:rPr>
          <w:rFonts w:ascii="Arial" w:hAnsi="Arial" w:cs="Arial"/>
          <w:lang w:eastAsia="zh-CN"/>
        </w:rPr>
        <w:t>9</w:t>
      </w:r>
      <w:r>
        <w:rPr>
          <w:rFonts w:ascii="Arial" w:hAnsi="Arial" w:cs="Arial" w:hint="eastAsia"/>
          <w:lang w:eastAsia="zh-CN"/>
        </w:rPr>
        <w:tab/>
      </w:r>
      <w:r w:rsidR="00FE795C">
        <w:rPr>
          <w:rFonts w:ascii="Arial" w:hAnsi="Arial" w:cs="Arial"/>
          <w:lang w:eastAsia="zh-CN"/>
        </w:rPr>
        <w:t>18</w:t>
      </w:r>
      <w:r>
        <w:rPr>
          <w:rFonts w:ascii="Arial" w:hAnsi="Arial" w:cs="Arial"/>
        </w:rPr>
        <w:t xml:space="preserve"> – </w:t>
      </w:r>
      <w:r w:rsidR="00FE795C">
        <w:rPr>
          <w:rFonts w:ascii="Arial" w:hAnsi="Arial" w:cs="Arial"/>
        </w:rPr>
        <w:t>22</w:t>
      </w:r>
      <w:r>
        <w:rPr>
          <w:rFonts w:ascii="Arial" w:hAnsi="Arial" w:cs="Arial"/>
        </w:rPr>
        <w:t xml:space="preserve"> </w:t>
      </w:r>
      <w:r w:rsidR="00FE795C">
        <w:rPr>
          <w:rFonts w:ascii="Arial" w:hAnsi="Arial" w:cs="Arial"/>
          <w:lang w:eastAsia="zh-CN"/>
        </w:rPr>
        <w:t>November</w:t>
      </w:r>
      <w:r>
        <w:rPr>
          <w:rFonts w:ascii="Arial" w:hAnsi="Arial" w:cs="Arial" w:hint="eastAsia"/>
          <w:lang w:eastAsia="zh-CN"/>
        </w:rPr>
        <w:t xml:space="preserve"> </w:t>
      </w:r>
      <w:r>
        <w:rPr>
          <w:rFonts w:ascii="Arial" w:hAnsi="Arial" w:cs="Arial"/>
        </w:rPr>
        <w:t xml:space="preserve">2019, </w:t>
      </w:r>
      <w:r w:rsidR="00FE795C">
        <w:rPr>
          <w:rFonts w:ascii="Arial" w:hAnsi="Arial" w:cs="Arial"/>
        </w:rPr>
        <w:t>Reno</w:t>
      </w:r>
      <w:r>
        <w:rPr>
          <w:rFonts w:ascii="Arial" w:hAnsi="Arial" w:cs="Arial"/>
        </w:rPr>
        <w:t xml:space="preserve">, </w:t>
      </w:r>
      <w:r w:rsidR="00FE795C">
        <w:rPr>
          <w:rFonts w:ascii="Arial" w:hAnsi="Arial" w:cs="Arial"/>
        </w:rPr>
        <w:t>US</w:t>
      </w:r>
    </w:p>
    <w:p w14:paraId="72FAFBF5" w14:textId="77777777" w:rsidR="0001430E" w:rsidRDefault="0001430E">
      <w:pPr>
        <w:tabs>
          <w:tab w:val="left" w:pos="5103"/>
        </w:tabs>
        <w:ind w:left="2275" w:hanging="2275"/>
        <w:rPr>
          <w:rFonts w:ascii="Arial" w:hAnsi="Arial" w:cs="Arial"/>
        </w:rPr>
      </w:pPr>
    </w:p>
    <w:p w14:paraId="72FAFBF6" w14:textId="77777777" w:rsidR="0001430E" w:rsidRDefault="0001430E">
      <w:pPr>
        <w:tabs>
          <w:tab w:val="left" w:pos="5103"/>
        </w:tabs>
        <w:ind w:left="2275" w:hanging="2275"/>
        <w:rPr>
          <w:rFonts w:ascii="Arial" w:hAnsi="Arial" w:cs="Arial"/>
        </w:rPr>
      </w:pPr>
    </w:p>
    <w:sectPr w:rsidR="0001430E">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230E9" w14:textId="77777777" w:rsidR="00463A97" w:rsidRDefault="00463A97">
      <w:pPr>
        <w:spacing w:after="0" w:line="240" w:lineRule="auto"/>
      </w:pPr>
      <w:r>
        <w:separator/>
      </w:r>
    </w:p>
  </w:endnote>
  <w:endnote w:type="continuationSeparator" w:id="0">
    <w:p w14:paraId="3543A5EF" w14:textId="77777777" w:rsidR="00463A97" w:rsidRDefault="00463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DD289" w14:textId="77777777" w:rsidR="00463A97" w:rsidRDefault="00463A97">
      <w:pPr>
        <w:spacing w:after="0" w:line="240" w:lineRule="auto"/>
      </w:pPr>
      <w:r>
        <w:separator/>
      </w:r>
    </w:p>
  </w:footnote>
  <w:footnote w:type="continuationSeparator" w:id="0">
    <w:p w14:paraId="5E7EECEE" w14:textId="77777777" w:rsidR="00463A97" w:rsidRDefault="00463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FBFE" w14:textId="77777777" w:rsidR="0001430E" w:rsidRDefault="0001430E">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15:restartNumberingAfterBreak="0">
    <w:nsid w:val="633943C8"/>
    <w:multiLevelType w:val="multilevel"/>
    <w:tmpl w:val="633943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11"/>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4B12"/>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E7"/>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F84"/>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57C7C"/>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523"/>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7A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862"/>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3A97"/>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88"/>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B5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7F2"/>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09C"/>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AB7"/>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85B"/>
    <w:rsid w:val="008B4958"/>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479"/>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93E"/>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0D28"/>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F43"/>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389"/>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8BB"/>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19"/>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65D"/>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3ED7C8B"/>
    <w:rsid w:val="056B5DE5"/>
    <w:rsid w:val="090F5ED4"/>
    <w:rsid w:val="0B042CF1"/>
    <w:rsid w:val="0BE309F1"/>
    <w:rsid w:val="10CE5311"/>
    <w:rsid w:val="13897E8B"/>
    <w:rsid w:val="13FE57E7"/>
    <w:rsid w:val="17CE0188"/>
    <w:rsid w:val="18A13F28"/>
    <w:rsid w:val="21DD1614"/>
    <w:rsid w:val="23F967E6"/>
    <w:rsid w:val="2A031D2C"/>
    <w:rsid w:val="2B225496"/>
    <w:rsid w:val="2D5921A7"/>
    <w:rsid w:val="31D20909"/>
    <w:rsid w:val="328B62B8"/>
    <w:rsid w:val="3291642A"/>
    <w:rsid w:val="34C82E28"/>
    <w:rsid w:val="35DD6E76"/>
    <w:rsid w:val="38652CB2"/>
    <w:rsid w:val="39126508"/>
    <w:rsid w:val="397A574E"/>
    <w:rsid w:val="3A9C07C6"/>
    <w:rsid w:val="3ADB569E"/>
    <w:rsid w:val="3DCD249B"/>
    <w:rsid w:val="41013290"/>
    <w:rsid w:val="42480F84"/>
    <w:rsid w:val="42A12973"/>
    <w:rsid w:val="4364536F"/>
    <w:rsid w:val="4B5621FE"/>
    <w:rsid w:val="4EF17C96"/>
    <w:rsid w:val="4F8A0E9B"/>
    <w:rsid w:val="5044514E"/>
    <w:rsid w:val="54A417D7"/>
    <w:rsid w:val="54A614D5"/>
    <w:rsid w:val="5CF30ECD"/>
    <w:rsid w:val="5F2E669D"/>
    <w:rsid w:val="5F3E72DA"/>
    <w:rsid w:val="613E176B"/>
    <w:rsid w:val="62960138"/>
    <w:rsid w:val="64D27C53"/>
    <w:rsid w:val="6B9F2C62"/>
    <w:rsid w:val="6C3B7020"/>
    <w:rsid w:val="6C8F704A"/>
    <w:rsid w:val="6CAC7F93"/>
    <w:rsid w:val="6CBC672D"/>
    <w:rsid w:val="6D2D7F40"/>
    <w:rsid w:val="6E687AE5"/>
    <w:rsid w:val="702743AB"/>
    <w:rsid w:val="74110D10"/>
    <w:rsid w:val="75AB675B"/>
    <w:rsid w:val="78F56FAC"/>
    <w:rsid w:val="7ABA392D"/>
    <w:rsid w:val="7ABB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72FAFBC8"/>
  <w15:docId w15:val="{0CBEAD99-F5CE-448C-AECB-6AD6B83E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pPr>
      <w:jc w:val="both"/>
    </w:pPr>
    <w:rPr>
      <w:b/>
      <w:bCs/>
      <w:sz w:val="20"/>
      <w:szCs w:val="20"/>
    </w:rPr>
  </w:style>
  <w:style w:type="paragraph" w:styleId="CommentText">
    <w:name w:val="annotation text"/>
    <w:basedOn w:val="Normal"/>
    <w:link w:val="CommentTextChar"/>
    <w:qFormat/>
    <w:pPr>
      <w:jc w:val="left"/>
    </w:pPr>
  </w:style>
  <w:style w:type="paragraph" w:styleId="BodyTextFirstIndent">
    <w:name w:val="Body Text First Indent"/>
    <w:basedOn w:val="BodyText"/>
    <w:link w:val="BodyTextFirstIndentChar"/>
    <w:qFormat/>
    <w:pPr>
      <w:ind w:firstLineChars="100" w:firstLine="420"/>
    </w:pPr>
    <w:rPr>
      <w:sz w:val="22"/>
      <w:szCs w:val="22"/>
    </w:rPr>
  </w:style>
  <w:style w:type="paragraph" w:styleId="BodyText">
    <w:name w:val="Body Text"/>
    <w:basedOn w:val="Normal"/>
    <w:link w:val="BodyTextChar"/>
    <w:qFormat/>
    <w:rPr>
      <w:sz w:val="20"/>
      <w:szCs w:val="20"/>
    </w:r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SimSun"/>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1">
    <w:name w:val="修订1"/>
    <w:hidden/>
    <w:uiPriority w:val="99"/>
    <w:semiHidden/>
    <w:qFormat/>
    <w:rPr>
      <w:rFonts w:eastAsiaTheme="minorEastAsia"/>
      <w:sz w:val="22"/>
      <w:szCs w:val="22"/>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styleId="UnresolvedMention">
    <w:name w:val="Unresolved Mention"/>
    <w:basedOn w:val="DefaultParagraphFont"/>
    <w:uiPriority w:val="99"/>
    <w:semiHidden/>
    <w:unhideWhenUsed/>
    <w:rsid w:val="00EA2339"/>
    <w:rPr>
      <w:color w:val="605E5C"/>
      <w:shd w:val="clear" w:color="auto" w:fill="E1DFDD"/>
    </w:rPr>
  </w:style>
  <w:style w:type="paragraph" w:styleId="ListParagraph">
    <w:name w:val="List Paragraph"/>
    <w:basedOn w:val="Normal"/>
    <w:uiPriority w:val="34"/>
    <w:qFormat/>
    <w:rsid w:val="00FA4642"/>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7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dly@qt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18B54-B5EF-4EA0-9E42-1BC99E95D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E3BA8F-7274-41C0-B830-D86290B0D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D3FD11B2-2350-4D39-9437-33293336A55F}">
  <ds:schemaRefs>
    <ds:schemaRef ds:uri="http://schemas.openxmlformats.org/officeDocument/2006/bibliography"/>
  </ds:schemaRefs>
</ds:datastoreItem>
</file>

<file path=customXml/itemProps6.xml><?xml version="1.0" encoding="utf-8"?>
<ds:datastoreItem xmlns:ds="http://schemas.openxmlformats.org/officeDocument/2006/customXml" ds:itemID="{4B60BA26-C5CC-42CA-8545-7FE90A803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Qualcomm</cp:lastModifiedBy>
  <cp:revision>2</cp:revision>
  <cp:lastPrinted>2018-01-11T06:12:00Z</cp:lastPrinted>
  <dcterms:created xsi:type="dcterms:W3CDTF">2019-08-17T04:37:00Z</dcterms:created>
  <dcterms:modified xsi:type="dcterms:W3CDTF">2019-08-17T04:37:00Z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y fmtid="{D5CDD505-2E9C-101B-9397-08002B2CF9AE}" pid="40" name="ContentTypeId">
    <vt:lpwstr>0x0101004257954231A76C44B0D04C9AEE4292A8</vt:lpwstr>
  </property>
  <property fmtid="{D5CDD505-2E9C-101B-9397-08002B2CF9AE}" pid="41" name="_dlc_DocIdItemGuid">
    <vt:lpwstr>ea1669c5-fa3e-4cee-ab9b-52b71b3e9574</vt:lpwstr>
  </property>
</Properties>
</file>